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8" w:rsidRDefault="00B02A68" w:rsidP="003A4557">
      <w:pPr>
        <w:rPr>
          <w:rFonts w:ascii="Arial" w:hAnsi="Arial" w:cs="Arial"/>
          <w:b/>
          <w:bCs/>
          <w:spacing w:val="30"/>
          <w:w w:val="1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96pt;margin-top:-27pt;width:106.35pt;height:90pt;z-index:251658240;visibility:visible;mso-wrap-distance-left:9.05pt;mso-wrap-distance-right:9.05pt" filled="t" stroked="t" strokeweight=".5pt">
            <v:imagedata r:id="rId5" o:title="" blacklevel="5898f"/>
          </v:shape>
        </w:pict>
      </w:r>
      <w:r>
        <w:rPr>
          <w:rFonts w:ascii="Arial" w:hAnsi="Arial" w:cs="Arial"/>
          <w:b/>
          <w:bCs/>
          <w:spacing w:val="30"/>
          <w:w w:val="120"/>
        </w:rPr>
        <w:t xml:space="preserve">Пенсионный фонд Российской </w:t>
      </w:r>
      <w:r w:rsidRPr="008D4DE1">
        <w:rPr>
          <w:rFonts w:ascii="Arial" w:hAnsi="Arial" w:cs="Arial"/>
          <w:b/>
          <w:bCs/>
          <w:spacing w:val="30"/>
          <w:w w:val="120"/>
        </w:rPr>
        <w:t>Фед</w:t>
      </w:r>
      <w:r>
        <w:rPr>
          <w:rFonts w:ascii="Arial" w:hAnsi="Arial" w:cs="Arial"/>
          <w:b/>
          <w:bCs/>
          <w:spacing w:val="30"/>
          <w:w w:val="120"/>
        </w:rPr>
        <w:t xml:space="preserve">ерации </w:t>
      </w:r>
    </w:p>
    <w:p w:rsidR="00B02A68" w:rsidRPr="00E02523" w:rsidRDefault="00B02A68" w:rsidP="003A455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30"/>
          <w:w w:val="120"/>
        </w:rPr>
      </w:pPr>
    </w:p>
    <w:p w:rsidR="00B02A68" w:rsidRPr="008D4DE1" w:rsidRDefault="00B02A68" w:rsidP="003A455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Arial"/>
          <w:b/>
          <w:bCs/>
          <w:spacing w:val="30"/>
          <w:w w:val="120"/>
        </w:rPr>
        <w:t>информирует</w:t>
      </w:r>
    </w:p>
    <w:p w:rsidR="00B02A68" w:rsidRPr="00E80726" w:rsidRDefault="00B02A68" w:rsidP="003A4557"/>
    <w:p w:rsidR="00B02A68" w:rsidRDefault="00B02A68" w:rsidP="003A4557">
      <w:pPr>
        <w:pStyle w:val="NormalWeb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7">
        <w:rPr>
          <w:rFonts w:ascii="Times New Roman" w:hAnsi="Times New Roman" w:cs="Times New Roman"/>
          <w:b/>
          <w:bCs/>
          <w:sz w:val="28"/>
          <w:szCs w:val="28"/>
        </w:rPr>
        <w:t>Трудоустройство отменяет компенсационные выплаты</w:t>
      </w:r>
    </w:p>
    <w:p w:rsidR="00B02A68" w:rsidRPr="003A4557" w:rsidRDefault="00B02A68" w:rsidP="003A4557">
      <w:pPr>
        <w:pStyle w:val="NormalWeb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68" w:rsidRPr="003A4557" w:rsidRDefault="00B02A68" w:rsidP="003A4557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Напоминаем, что трудоспособные лица, получающие компенсационные выплаты за уход за нетрудоспособными гражданами, должны  своевременно сообщить в Пенсионный фонд  о своем устройстве на работу, поскольку  законодательством определено  право на эту выплату только  неработающих гражданин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2A68" w:rsidRPr="003A4557" w:rsidRDefault="00B02A68" w:rsidP="003A4557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По окончании трудовой деятельности можно будет снова обратиться в Управление ПФР для возобновления выплаты.</w:t>
      </w:r>
    </w:p>
    <w:p w:rsidR="00B02A68" w:rsidRPr="003A4557" w:rsidRDefault="00B02A68" w:rsidP="003A4557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Скрыть факт трудоустройства не получится – информация выявляется по сведениям работодателя в ходе контроля за целевым расходованием средств. </w:t>
      </w:r>
    </w:p>
    <w:p w:rsidR="00B02A68" w:rsidRPr="003A4557" w:rsidRDefault="00B02A68" w:rsidP="003A4557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Так, в прошлом году Управлением было выявлено 69получателей компенсационной выплаты за уход за нетрудоспособным гражданином, своевременно не сообщивших о своем устройстве на работу. Общая сумма излишней выплаты по данным гражданам, скрывшим факт работы, составила 559764,29 руб.Большинство получателей погасили переплату добровольно, к остальным пришлось применять меры принудительного взыскания через правоохранительные органы и суд.</w:t>
      </w:r>
    </w:p>
    <w:p w:rsidR="00B02A68" w:rsidRPr="00786083" w:rsidRDefault="00B02A68" w:rsidP="003A4557">
      <w:pPr>
        <w:pStyle w:val="NormalWeb"/>
        <w:spacing w:before="0" w:after="0" w:line="276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B02A68" w:rsidRPr="00786083" w:rsidRDefault="00B02A68" w:rsidP="003A4557">
      <w:pPr>
        <w:spacing w:line="276" w:lineRule="auto"/>
        <w:ind w:firstLine="708"/>
        <w:jc w:val="both"/>
        <w:rPr>
          <w:b/>
          <w:bCs/>
          <w:color w:val="000000"/>
          <w:sz w:val="26"/>
          <w:szCs w:val="26"/>
        </w:rPr>
      </w:pPr>
    </w:p>
    <w:p w:rsidR="00B02A68" w:rsidRPr="00786083" w:rsidRDefault="00B02A68" w:rsidP="003A4557">
      <w:pPr>
        <w:pStyle w:val="BodyText"/>
        <w:suppressAutoHyphens w:val="0"/>
        <w:spacing w:line="276" w:lineRule="auto"/>
        <w:jc w:val="both"/>
        <w:rPr>
          <w:b/>
          <w:bCs/>
          <w:sz w:val="26"/>
          <w:szCs w:val="26"/>
        </w:rPr>
      </w:pPr>
    </w:p>
    <w:p w:rsidR="00B02A68" w:rsidRPr="003A4557" w:rsidRDefault="00B02A68" w:rsidP="003A4557">
      <w:pPr>
        <w:spacing w:line="276" w:lineRule="auto"/>
        <w:ind w:hanging="2654"/>
        <w:jc w:val="both"/>
        <w:rPr>
          <w:sz w:val="28"/>
          <w:szCs w:val="28"/>
        </w:rPr>
      </w:pPr>
      <w:r w:rsidRPr="003A4557">
        <w:rPr>
          <w:sz w:val="28"/>
          <w:szCs w:val="28"/>
        </w:rPr>
        <w:t xml:space="preserve">                                                                                                                  ГУ-УПФР в городе Вышнем Волочке </w:t>
      </w:r>
    </w:p>
    <w:p w:rsidR="00B02A68" w:rsidRPr="003A4557" w:rsidRDefault="00B02A68" w:rsidP="003A4557">
      <w:pPr>
        <w:spacing w:line="276" w:lineRule="auto"/>
        <w:ind w:hanging="2654"/>
        <w:jc w:val="both"/>
        <w:rPr>
          <w:sz w:val="28"/>
          <w:szCs w:val="28"/>
        </w:rPr>
      </w:pPr>
      <w:r w:rsidRPr="003A4557">
        <w:rPr>
          <w:sz w:val="28"/>
          <w:szCs w:val="28"/>
        </w:rPr>
        <w:t xml:space="preserve">                                                                                                                  и    Вышневолоцкомрайоне</w:t>
      </w:r>
    </w:p>
    <w:p w:rsidR="00B02A68" w:rsidRPr="003A4557" w:rsidRDefault="00B02A68" w:rsidP="003A4557">
      <w:pPr>
        <w:spacing w:line="276" w:lineRule="auto"/>
        <w:rPr>
          <w:sz w:val="28"/>
          <w:szCs w:val="28"/>
        </w:rPr>
      </w:pPr>
      <w:r w:rsidRPr="003A4557">
        <w:rPr>
          <w:sz w:val="28"/>
          <w:szCs w:val="28"/>
        </w:rPr>
        <w:t xml:space="preserve">                                                                                (межрайонное)   Тверской   области</w:t>
      </w:r>
    </w:p>
    <w:p w:rsidR="00B02A68" w:rsidRPr="003A4557" w:rsidRDefault="00B02A68">
      <w:pPr>
        <w:rPr>
          <w:sz w:val="28"/>
          <w:szCs w:val="28"/>
        </w:rPr>
      </w:pPr>
    </w:p>
    <w:sectPr w:rsidR="00B02A68" w:rsidRPr="003A4557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57"/>
    <w:rsid w:val="000C1C77"/>
    <w:rsid w:val="003879B0"/>
    <w:rsid w:val="003A4557"/>
    <w:rsid w:val="007434F4"/>
    <w:rsid w:val="007846D7"/>
    <w:rsid w:val="00786083"/>
    <w:rsid w:val="008D4DE1"/>
    <w:rsid w:val="00A37778"/>
    <w:rsid w:val="00B02A68"/>
    <w:rsid w:val="00C01A6C"/>
    <w:rsid w:val="00C144C9"/>
    <w:rsid w:val="00E02523"/>
    <w:rsid w:val="00E8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557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455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A4557"/>
    <w:pPr>
      <w:widowControl w:val="0"/>
      <w:spacing w:after="120"/>
    </w:pPr>
    <w:rPr>
      <w:rFonts w:eastAsia="Calibri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557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A4557"/>
    <w:pPr>
      <w:spacing w:before="280" w:after="280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3725</cp:lastModifiedBy>
  <cp:revision>3</cp:revision>
  <dcterms:created xsi:type="dcterms:W3CDTF">2015-08-20T14:37:00Z</dcterms:created>
  <dcterms:modified xsi:type="dcterms:W3CDTF">2015-08-31T14:03:00Z</dcterms:modified>
</cp:coreProperties>
</file>